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F8" w:rsidRDefault="00076CF8"/>
    <w:p w:rsidR="00BB2DD8" w:rsidRPr="00BB2DD8" w:rsidRDefault="00BB2DD8" w:rsidP="00BB2DD8">
      <w:pPr>
        <w:jc w:val="center"/>
        <w:rPr>
          <w:rFonts w:ascii="Times New Roman" w:hAnsi="Times New Roman"/>
          <w:b/>
          <w:sz w:val="16"/>
          <w:lang w:val="ru-RU"/>
        </w:rPr>
      </w:pPr>
      <w:r w:rsidRPr="00BB2DD8">
        <w:rPr>
          <w:rFonts w:ascii="Times New Roman" w:hAnsi="Times New Roman"/>
          <w:b/>
          <w:sz w:val="26"/>
          <w:lang w:val="ru-RU"/>
        </w:rPr>
        <w:t xml:space="preserve">Порядок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зміни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що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не є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побутовим</w:t>
      </w:r>
      <w:proofErr w:type="spellEnd"/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1. </w:t>
      </w:r>
      <w:proofErr w:type="spellStart"/>
      <w:r w:rsidRPr="00BB2DD8">
        <w:rPr>
          <w:rFonts w:ascii="Times New Roman" w:hAnsi="Times New Roman"/>
          <w:sz w:val="24"/>
          <w:lang w:val="ru-RU"/>
        </w:rPr>
        <w:t>Цей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розділ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встановлює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порядок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є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крім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випадків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початку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"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останньої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"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є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"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останньої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"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іншого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2.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Кожен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право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вільний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вибір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шляхом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</w:t>
      </w:r>
      <w:r>
        <w:rPr>
          <w:rFonts w:ascii="Times New Roman" w:hAnsi="Times New Roman"/>
          <w:sz w:val="24"/>
          <w:lang w:val="ru-RU"/>
        </w:rPr>
        <w:t xml:space="preserve"> умов та </w:t>
      </w:r>
      <w:proofErr w:type="spellStart"/>
      <w:r>
        <w:rPr>
          <w:rFonts w:ascii="Times New Roman" w:hAnsi="Times New Roman"/>
          <w:sz w:val="24"/>
          <w:lang w:val="ru-RU"/>
        </w:rPr>
        <w:t>положень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передбачених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Pr="00BB2DD8">
        <w:rPr>
          <w:rFonts w:ascii="Times New Roman" w:hAnsi="Times New Roman"/>
          <w:sz w:val="24"/>
          <w:lang w:val="ru-RU"/>
        </w:rPr>
        <w:t>Правилами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постачання</w:t>
      </w:r>
      <w:proofErr w:type="spellEnd"/>
      <w:r>
        <w:rPr>
          <w:rFonts w:ascii="Times New Roman" w:hAnsi="Times New Roman"/>
          <w:sz w:val="24"/>
          <w:lang w:val="ru-RU"/>
        </w:rPr>
        <w:t xml:space="preserve"> природного газу (</w:t>
      </w:r>
      <w:proofErr w:type="spellStart"/>
      <w:r>
        <w:rPr>
          <w:rFonts w:ascii="Times New Roman" w:hAnsi="Times New Roman"/>
          <w:sz w:val="24"/>
          <w:lang w:val="ru-RU"/>
        </w:rPr>
        <w:t>далі</w:t>
      </w:r>
      <w:proofErr w:type="spellEnd"/>
      <w:r>
        <w:rPr>
          <w:rFonts w:ascii="Times New Roman" w:hAnsi="Times New Roman"/>
          <w:sz w:val="24"/>
          <w:lang w:val="ru-RU"/>
        </w:rPr>
        <w:t xml:space="preserve"> –Правила)</w:t>
      </w:r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Зміні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передувати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розірвання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призупинення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частині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певному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розрахунковому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. Для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бути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відсутня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прострочена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заборгованість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поставлений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природний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 перед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підтверджується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письмовою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довідкою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складеним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актом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звірки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взаєморозрахунків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наявний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письмовий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дозвіл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перехід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нового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3.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забороняється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стягувати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плату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вимагати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будь-яку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іншу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фінансову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компенсацію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зв'язку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крім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випадків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коли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така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плата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компенсація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прямо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передбачена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належить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категорії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споживачів</w:t>
      </w:r>
      <w:proofErr w:type="spellEnd"/>
      <w:r w:rsidRPr="00BB2DD8">
        <w:rPr>
          <w:rFonts w:ascii="Times New Roman" w:hAnsi="Times New Roman"/>
          <w:sz w:val="24"/>
          <w:lang w:val="ru-RU"/>
        </w:rPr>
        <w:t>).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4.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Кожен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повинен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виконати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свої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зобов'язання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розрахунках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природний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 перед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укласти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графік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реструктуризації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природний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газ,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дотримуватись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підписати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угоду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розірвання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призупинення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частині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буде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пункту 5 </w:t>
      </w:r>
      <w:proofErr w:type="spellStart"/>
      <w:r w:rsidRPr="00BB2DD8">
        <w:rPr>
          <w:rFonts w:ascii="Times New Roman" w:hAnsi="Times New Roman"/>
          <w:sz w:val="24"/>
          <w:lang w:val="ru-RU"/>
        </w:rPr>
        <w:t>цього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розділу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5.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є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пропозицією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розірвання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призупинення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частині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певному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розрахунковому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і повинно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містити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дату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розірвання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призупинення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чинного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газу, яка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визначається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календарним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днем перед датою,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договір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набере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чинності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. З метою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забезпечення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безперебійного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поставляє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природний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останнього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терміну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існуючого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умов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положень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узгоджених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ньому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договір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газу,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набирає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чинності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наступного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розірвання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призупинення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договору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але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умови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надав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письмову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довідку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складений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акт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звірки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взаєморозрахунків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відсутність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простроченої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поставлений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 перед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письмовий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дозвіл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перехід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нового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lastRenderedPageBreak/>
        <w:t>Якщо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початок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фактичного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протягом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цього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виникне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прострочена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заборгованість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поставлений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природний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 перед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попереднім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(через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розбіжності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між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і </w:t>
      </w:r>
      <w:proofErr w:type="spellStart"/>
      <w:r w:rsidRPr="00BB2DD8">
        <w:rPr>
          <w:rFonts w:ascii="Times New Roman" w:hAnsi="Times New Roman"/>
          <w:sz w:val="24"/>
          <w:lang w:val="ru-RU"/>
        </w:rPr>
        <w:t>фактичним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настання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терміну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остаточного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розрахунку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початку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тощо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),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буде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дотримуватись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узгодженого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графіка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погашення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попереднім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це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Оператора ГТС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заходи,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передбачені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Правилами,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щодо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припинення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споживачу-боржнику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у тому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числі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через Оператора ГРМ.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6. </w:t>
      </w:r>
      <w:proofErr w:type="spellStart"/>
      <w:r w:rsidRPr="00BB2DD8">
        <w:rPr>
          <w:rFonts w:ascii="Times New Roman" w:hAnsi="Times New Roman"/>
          <w:sz w:val="24"/>
          <w:lang w:val="ru-RU"/>
        </w:rPr>
        <w:t>Фактичне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може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починатись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виключно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газової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доби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включений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нового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Оператора ГТС </w:t>
      </w:r>
      <w:proofErr w:type="gramStart"/>
      <w:r w:rsidRPr="00BB2DD8">
        <w:rPr>
          <w:rFonts w:ascii="Times New Roman" w:hAnsi="Times New Roman"/>
          <w:sz w:val="24"/>
          <w:lang w:val="ru-RU"/>
        </w:rPr>
        <w:t>у порядку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Кодексом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газотранспортної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системи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7.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Оператора ГТС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в порядку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главою 5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розділу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</w:rPr>
        <w:t>IV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 Кодексу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газотранспортної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системи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та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дотриманням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вимог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Закону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України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"Про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ринок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природного газу"</w:t>
      </w:r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щодо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протягом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перевищує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21 день з моменту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ініціювання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дорученням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center"/>
        <w:rPr>
          <w:rFonts w:ascii="Times New Roman" w:hAnsi="Times New Roman"/>
          <w:b/>
          <w:sz w:val="16"/>
          <w:lang w:val="ru-RU"/>
        </w:rPr>
      </w:pPr>
      <w:r w:rsidRPr="00BB2DD8">
        <w:rPr>
          <w:rFonts w:ascii="Times New Roman" w:hAnsi="Times New Roman"/>
          <w:b/>
          <w:sz w:val="26"/>
          <w:lang w:val="ru-RU"/>
        </w:rPr>
        <w:t xml:space="preserve">Порядок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зміни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b/>
          <w:sz w:val="26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b/>
          <w:sz w:val="26"/>
          <w:lang w:val="ru-RU"/>
        </w:rPr>
        <w:t>споживачем</w:t>
      </w:r>
      <w:proofErr w:type="spellEnd"/>
    </w:p>
    <w:p w:rsidR="00BB2DD8" w:rsidRPr="00BB2DD8" w:rsidRDefault="00BB2DD8" w:rsidP="00BB2DD8">
      <w:pPr>
        <w:jc w:val="center"/>
        <w:rPr>
          <w:lang w:val="ru-RU"/>
        </w:rPr>
      </w:pP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1. </w:t>
      </w:r>
      <w:proofErr w:type="spellStart"/>
      <w:r w:rsidRPr="00BB2DD8">
        <w:rPr>
          <w:rFonts w:ascii="Times New Roman" w:hAnsi="Times New Roman"/>
          <w:sz w:val="24"/>
          <w:lang w:val="ru-RU"/>
        </w:rPr>
        <w:t>Цей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розділ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встановлює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порядок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крім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випадків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початку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"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останньої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"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"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останньої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"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іншого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2.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Кожен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право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вільний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вибір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шляхом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ним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умов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положень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передбачених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bookmarkStart w:id="0" w:name="_GoBack"/>
      <w:bookmarkEnd w:id="0"/>
      <w:r w:rsidRPr="00BB2DD8">
        <w:rPr>
          <w:rFonts w:ascii="Times New Roman" w:hAnsi="Times New Roman"/>
          <w:sz w:val="24"/>
          <w:lang w:val="ru-RU"/>
        </w:rPr>
        <w:t>Правилами.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3.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забороняється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стягувати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плату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вимагати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будь-яку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іншу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фінансову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компенсацію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зв'язку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4.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повинен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звернутись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нового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заявою-приєднанням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Порядок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подання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розділом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III</w:t>
      </w:r>
      <w:r w:rsidRPr="00BB2DD8">
        <w:rPr>
          <w:rFonts w:ascii="Times New Roman" w:hAnsi="Times New Roman"/>
          <w:sz w:val="24"/>
          <w:lang w:val="ru-RU"/>
        </w:rPr>
        <w:t xml:space="preserve"> Правил.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Отримання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є початком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процедури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5.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пізніше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трьох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робочих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днів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отримання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(за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умови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термін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прийняв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рішення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відмову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договору)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направляє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платформу у порядку,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встановленому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Кодексом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газотранспортної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системи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lastRenderedPageBreak/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Таке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направляється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виключно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умови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вимог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Правил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містити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дату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отримання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Оператора ГТС дата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отримання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є датою початку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процедури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Протягом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періоду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газу: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права повторно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подавати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одного і того ж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газу;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право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анулювати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подане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ним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платформа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одразу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повідомляє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Діючий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отримує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укласти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договір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іншим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.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Таке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надсилається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автоматично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одразу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подання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намір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6.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розглядає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подані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документи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та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приймає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рішення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або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відмову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укладенні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урахуванням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пункту 11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розділу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III</w:t>
      </w:r>
      <w:r w:rsidRPr="00BB2DD8">
        <w:rPr>
          <w:rFonts w:ascii="Times New Roman" w:hAnsi="Times New Roman"/>
          <w:sz w:val="24"/>
          <w:lang w:val="ru-RU"/>
        </w:rPr>
        <w:t xml:space="preserve"> Правил.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7.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разі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згоди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укласти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договір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заходи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реєстрації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такого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власному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відповідно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вимог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розділу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</w:rPr>
        <w:t>IV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 Кодексу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газотранспортної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системи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починається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дня,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наступного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днем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реєстрації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8.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разі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згоди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укласти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договір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початок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відбувається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пізніше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двадцять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першого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дня з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реєстрації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9.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має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бути завершена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термін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більше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трьох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тижнів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отримання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заяви-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приєднання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договору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від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10.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завершення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процедури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протягом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трьох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робочих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днів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письмово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повідомляє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про дату,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11.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зобов'язаний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повний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остаточний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розрахунок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попереднім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Попередній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пізніше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ніж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через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шість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тижнів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виключення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Реєстру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зобов'язаний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виставити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такому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споживачеві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остаточний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рахунок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</w:t>
      </w:r>
      <w:proofErr w:type="spellStart"/>
      <w:r w:rsidRPr="00BB2DD8">
        <w:rPr>
          <w:rFonts w:ascii="Times New Roman" w:hAnsi="Times New Roman"/>
          <w:sz w:val="24"/>
          <w:lang w:val="ru-RU"/>
        </w:rPr>
        <w:t>урахуванням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усієї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непогашеної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суми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у тому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числі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графіком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погашення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його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наявності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за договором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зобов'язаний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lastRenderedPageBreak/>
        <w:t>здійснити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оплату такого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рахунку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не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пізніше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десяти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робочих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днів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з дня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виставлення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такого </w:t>
      </w:r>
      <w:proofErr w:type="spellStart"/>
      <w:r w:rsidRPr="00BB2DD8">
        <w:rPr>
          <w:rFonts w:ascii="Times New Roman" w:hAnsi="Times New Roman"/>
          <w:sz w:val="24"/>
          <w:lang w:val="ru-RU"/>
        </w:rPr>
        <w:t>рахунку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BB2DD8">
        <w:rPr>
          <w:rFonts w:ascii="Times New Roman" w:hAnsi="Times New Roman"/>
          <w:sz w:val="24"/>
          <w:lang w:val="ru-RU"/>
        </w:rPr>
        <w:t>Якщо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до початку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процедури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зміни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об'єкт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побутового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було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припинено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обмежено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зв'язку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із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наявною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заборгованістю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може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здійснюватися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після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оплати </w:t>
      </w:r>
      <w:proofErr w:type="spellStart"/>
      <w:r w:rsidRPr="00BB2DD8">
        <w:rPr>
          <w:rFonts w:ascii="Times New Roman" w:hAnsi="Times New Roman"/>
          <w:sz w:val="24"/>
          <w:lang w:val="ru-RU"/>
        </w:rPr>
        <w:t>всієї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заборгованості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перед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, за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ініціативою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якого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було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припинено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B2DD8">
        <w:rPr>
          <w:rFonts w:ascii="Times New Roman" w:hAnsi="Times New Roman"/>
          <w:sz w:val="24"/>
          <w:lang w:val="ru-RU"/>
        </w:rPr>
        <w:t>обмежено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)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12. З метою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забезпечення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безперебійного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діючий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 w:rsidRPr="00BB2DD8">
        <w:rPr>
          <w:rFonts w:ascii="Times New Roman" w:hAnsi="Times New Roman"/>
          <w:sz w:val="24"/>
          <w:lang w:val="ru-RU"/>
        </w:rPr>
        <w:t>умовах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чинного договору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здійснює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споживачу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до дня початку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постачання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природного газу </w:t>
      </w:r>
      <w:proofErr w:type="spellStart"/>
      <w:r w:rsidRPr="00BB2DD8">
        <w:rPr>
          <w:rFonts w:ascii="Times New Roman" w:hAnsi="Times New Roman"/>
          <w:sz w:val="24"/>
          <w:lang w:val="ru-RU"/>
        </w:rPr>
        <w:t>новим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постачальником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p w:rsidR="00BB2DD8" w:rsidRPr="00BB2DD8" w:rsidRDefault="00BB2DD8" w:rsidP="00BB2DD8">
      <w:pPr>
        <w:jc w:val="both"/>
        <w:rPr>
          <w:rFonts w:ascii="Times New Roman" w:hAnsi="Times New Roman"/>
          <w:sz w:val="24"/>
          <w:lang w:val="ru-RU"/>
        </w:rPr>
      </w:pPr>
      <w:r w:rsidRPr="00BB2DD8">
        <w:rPr>
          <w:rFonts w:ascii="Times New Roman" w:hAnsi="Times New Roman"/>
          <w:sz w:val="24"/>
          <w:lang w:val="ru-RU"/>
        </w:rPr>
        <w:t xml:space="preserve">13.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Зміна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постачальника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в </w:t>
      </w:r>
      <w:proofErr w:type="spellStart"/>
      <w:r w:rsidRPr="00BB2DD8">
        <w:rPr>
          <w:rFonts w:ascii="Times New Roman" w:hAnsi="Times New Roman"/>
          <w:sz w:val="24"/>
          <w:lang w:val="ru-RU"/>
        </w:rPr>
        <w:t>інформаційній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платформі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sz w:val="24"/>
          <w:lang w:val="ru-RU"/>
        </w:rPr>
        <w:t>здійснюється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BB2DD8">
        <w:rPr>
          <w:rFonts w:ascii="Times New Roman" w:hAnsi="Times New Roman"/>
          <w:sz w:val="24"/>
          <w:lang w:val="ru-RU"/>
        </w:rPr>
        <w:t>в порядку</w:t>
      </w:r>
      <w:proofErr w:type="gramEnd"/>
      <w:r w:rsidRPr="00BB2DD8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BB2DD8">
        <w:rPr>
          <w:rFonts w:ascii="Times New Roman" w:hAnsi="Times New Roman"/>
          <w:sz w:val="24"/>
          <w:lang w:val="ru-RU"/>
        </w:rPr>
        <w:t>визначеному</w:t>
      </w:r>
      <w:proofErr w:type="spellEnd"/>
      <w:r w:rsidRPr="00BB2D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розділом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</w:rPr>
        <w:t>IV</w:t>
      </w:r>
      <w:r w:rsidRPr="00BB2DD8">
        <w:rPr>
          <w:rFonts w:ascii="Times New Roman" w:hAnsi="Times New Roman"/>
          <w:color w:val="0000FF"/>
          <w:sz w:val="24"/>
          <w:lang w:val="ru-RU"/>
        </w:rPr>
        <w:t xml:space="preserve"> Кодексу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газотранспортної</w:t>
      </w:r>
      <w:proofErr w:type="spellEnd"/>
      <w:r w:rsidRPr="00BB2DD8">
        <w:rPr>
          <w:rFonts w:ascii="Times New Roman" w:hAnsi="Times New Roman"/>
          <w:color w:val="0000FF"/>
          <w:sz w:val="24"/>
          <w:lang w:val="ru-RU"/>
        </w:rPr>
        <w:t xml:space="preserve"> </w:t>
      </w:r>
      <w:proofErr w:type="spellStart"/>
      <w:r w:rsidRPr="00BB2DD8">
        <w:rPr>
          <w:rFonts w:ascii="Times New Roman" w:hAnsi="Times New Roman"/>
          <w:color w:val="0000FF"/>
          <w:sz w:val="24"/>
          <w:lang w:val="ru-RU"/>
        </w:rPr>
        <w:t>системи</w:t>
      </w:r>
      <w:proofErr w:type="spellEnd"/>
      <w:r w:rsidRPr="00BB2DD8">
        <w:rPr>
          <w:rFonts w:ascii="Times New Roman" w:hAnsi="Times New Roman"/>
          <w:sz w:val="24"/>
          <w:lang w:val="ru-RU"/>
        </w:rPr>
        <w:t>.</w:t>
      </w:r>
    </w:p>
    <w:sectPr w:rsidR="00BB2DD8" w:rsidRPr="00BB2D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11" w:rsidRDefault="00597711" w:rsidP="00BB2DD8">
      <w:pPr>
        <w:spacing w:after="0" w:line="240" w:lineRule="auto"/>
      </w:pPr>
      <w:r>
        <w:separator/>
      </w:r>
    </w:p>
  </w:endnote>
  <w:endnote w:type="continuationSeparator" w:id="0">
    <w:p w:rsidR="00597711" w:rsidRDefault="00597711" w:rsidP="00BB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11" w:rsidRDefault="00597711" w:rsidP="00BB2DD8">
      <w:pPr>
        <w:spacing w:after="0" w:line="240" w:lineRule="auto"/>
      </w:pPr>
      <w:r>
        <w:separator/>
      </w:r>
    </w:p>
  </w:footnote>
  <w:footnote w:type="continuationSeparator" w:id="0">
    <w:p w:rsidR="00597711" w:rsidRDefault="00597711" w:rsidP="00BB2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5"/>
    <w:rsid w:val="00076CF8"/>
    <w:rsid w:val="00597711"/>
    <w:rsid w:val="00661995"/>
    <w:rsid w:val="00B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CA54"/>
  <w15:chartTrackingRefBased/>
  <w15:docId w15:val="{DB50BBEB-8650-4CD8-A68D-1E90687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D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DD8"/>
  </w:style>
  <w:style w:type="paragraph" w:styleId="a5">
    <w:name w:val="footer"/>
    <w:basedOn w:val="a"/>
    <w:link w:val="a6"/>
    <w:uiPriority w:val="99"/>
    <w:unhideWhenUsed/>
    <w:rsid w:val="00BB2D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2022-01-10T13:54:00Z</dcterms:created>
  <dcterms:modified xsi:type="dcterms:W3CDTF">2022-01-10T13:54:00Z</dcterms:modified>
</cp:coreProperties>
</file>